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2E80" w14:textId="39DBCE23" w:rsidR="003C371E" w:rsidRPr="003C371E" w:rsidRDefault="003C371E" w:rsidP="003C371E">
      <w:pPr>
        <w:shd w:val="clear" w:color="auto" w:fill="FFFFFF"/>
        <w:spacing w:after="150" w:line="240" w:lineRule="auto"/>
        <w:ind w:firstLine="709"/>
        <w:jc w:val="center"/>
        <w:rPr>
          <w:rFonts w:ascii="Times New Roman" w:eastAsia="Times New Roman" w:hAnsi="Times New Roman" w:cs="Times New Roman"/>
          <w:b/>
          <w:bCs/>
          <w:kern w:val="0"/>
          <w:sz w:val="28"/>
          <w:szCs w:val="28"/>
          <w:lang w:eastAsia="ru-RU"/>
          <w14:ligatures w14:val="none"/>
        </w:rPr>
      </w:pPr>
      <w:r w:rsidRPr="003C371E">
        <w:rPr>
          <w:rFonts w:ascii="Times New Roman" w:eastAsia="Times New Roman" w:hAnsi="Times New Roman" w:cs="Times New Roman"/>
          <w:b/>
          <w:bCs/>
          <w:kern w:val="0"/>
          <w:sz w:val="28"/>
          <w:szCs w:val="28"/>
          <w:lang w:eastAsia="ru-RU"/>
          <w14:ligatures w14:val="none"/>
        </w:rPr>
        <w:t>МБДОУ «</w:t>
      </w:r>
      <w:proofErr w:type="spellStart"/>
      <w:r w:rsidRPr="003C371E">
        <w:rPr>
          <w:rFonts w:ascii="Times New Roman" w:eastAsia="Times New Roman" w:hAnsi="Times New Roman" w:cs="Times New Roman"/>
          <w:b/>
          <w:bCs/>
          <w:kern w:val="0"/>
          <w:sz w:val="28"/>
          <w:szCs w:val="28"/>
          <w:lang w:eastAsia="ru-RU"/>
          <w14:ligatures w14:val="none"/>
        </w:rPr>
        <w:t>Уранбашский</w:t>
      </w:r>
      <w:proofErr w:type="spellEnd"/>
      <w:r w:rsidRPr="003C371E">
        <w:rPr>
          <w:rFonts w:ascii="Times New Roman" w:eastAsia="Times New Roman" w:hAnsi="Times New Roman" w:cs="Times New Roman"/>
          <w:b/>
          <w:bCs/>
          <w:kern w:val="0"/>
          <w:sz w:val="28"/>
          <w:szCs w:val="28"/>
          <w:lang w:eastAsia="ru-RU"/>
          <w14:ligatures w14:val="none"/>
        </w:rPr>
        <w:t xml:space="preserve"> детский сад»</w:t>
      </w:r>
    </w:p>
    <w:p w14:paraId="18E9C668" w14:textId="7A34D953"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kern w:val="0"/>
          <w:sz w:val="28"/>
          <w:szCs w:val="28"/>
          <w:lang w:eastAsia="ru-RU"/>
          <w14:ligatures w14:val="none"/>
        </w:rPr>
        <w:t>КОНСУЛЬТАЦИЯ ДЛЯ РОДИТЕЛЕЙ:</w:t>
      </w:r>
    </w:p>
    <w:p w14:paraId="5B6D4352" w14:textId="77777777" w:rsidR="003C371E" w:rsidRPr="003C371E" w:rsidRDefault="003C371E" w:rsidP="003C371E">
      <w:pPr>
        <w:shd w:val="clear" w:color="auto" w:fill="FFFFFF"/>
        <w:spacing w:after="150" w:line="240" w:lineRule="auto"/>
        <w:ind w:firstLine="709"/>
        <w:jc w:val="center"/>
        <w:rPr>
          <w:rFonts w:ascii="Times New Roman" w:eastAsia="Times New Roman" w:hAnsi="Times New Roman" w:cs="Times New Roman"/>
          <w:b/>
          <w:bCs/>
          <w:kern w:val="0"/>
          <w:sz w:val="32"/>
          <w:szCs w:val="32"/>
          <w:lang w:eastAsia="ru-RU"/>
          <w14:ligatures w14:val="none"/>
        </w:rPr>
      </w:pPr>
      <w:r w:rsidRPr="003C371E">
        <w:rPr>
          <w:rFonts w:ascii="Times New Roman" w:eastAsia="Times New Roman" w:hAnsi="Times New Roman" w:cs="Times New Roman"/>
          <w:b/>
          <w:bCs/>
          <w:kern w:val="0"/>
          <w:sz w:val="32"/>
          <w:szCs w:val="32"/>
          <w:lang w:eastAsia="ru-RU"/>
          <w14:ligatures w14:val="none"/>
        </w:rPr>
        <w:t>на тему: «Безопасность детей дошкольного возраста».</w:t>
      </w:r>
    </w:p>
    <w:p w14:paraId="09BC7BD5" w14:textId="77777777"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kern w:val="0"/>
          <w:sz w:val="48"/>
          <w:szCs w:val="48"/>
          <w:lang w:eastAsia="ru-RU"/>
          <w14:ligatures w14:val="none"/>
        </w:rPr>
        <w:t>Ребенок и улица</w:t>
      </w:r>
    </w:p>
    <w:p w14:paraId="1EE74218" w14:textId="77777777" w:rsidR="003C371E" w:rsidRPr="003C371E" w:rsidRDefault="003C371E" w:rsidP="003C371E">
      <w:pPr>
        <w:shd w:val="clear" w:color="auto" w:fill="FFFFFF"/>
        <w:spacing w:after="150"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 Уважаемые родители, воспитывайте у ребенка привычку быть внимательным на улице, осторожным и осмотрительным. Наблюдайте за ситуациями на улице, дороге, за пешеходами и транспортом, светофором и обязательно обсуждайте с ребенком увиденное. Почитайте ребенку стихотворение по теме и обязательно побеседуйте с ним о прочитанном. На прогулке, по дороге в детский сад и домой закрепляйте знания, полученные ранее.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т.д.). Надо уточнить с детьми название улиц, по которым они идут в детский сад, назначение встречающихся дорожных знаков, вспомнить правила движения по тротуару и перехода через дорогу. Рассказать детям о труде шофера, полицейского- регулировщика, понаблюдать с детьми за работой светофора.</w:t>
      </w:r>
    </w:p>
    <w:p w14:paraId="28DF5089" w14:textId="77777777" w:rsidR="003C371E" w:rsidRPr="003C371E" w:rsidRDefault="003C371E" w:rsidP="003C371E">
      <w:pPr>
        <w:shd w:val="clear" w:color="auto" w:fill="FFFFFF"/>
        <w:spacing w:after="150"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 </w:t>
      </w:r>
    </w:p>
    <w:p w14:paraId="1A216BFE" w14:textId="1337CD59"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i/>
          <w:iCs/>
          <w:kern w:val="0"/>
          <w:sz w:val="32"/>
          <w:szCs w:val="32"/>
          <w:lang w:eastAsia="ru-RU"/>
          <w14:ligatures w14:val="none"/>
        </w:rPr>
        <w:t>Ваш ребенок должен знать и строго выполнять определенные правила:</w:t>
      </w:r>
    </w:p>
    <w:p w14:paraId="0F38A90C" w14:textId="77777777" w:rsidR="003C371E" w:rsidRPr="003C371E" w:rsidRDefault="003C371E" w:rsidP="003C371E">
      <w:pPr>
        <w:numPr>
          <w:ilvl w:val="0"/>
          <w:numId w:val="1"/>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 Ходить по тротуару следует с правой стороны.</w:t>
      </w:r>
    </w:p>
    <w:p w14:paraId="0BB9E690" w14:textId="77777777" w:rsidR="003C371E" w:rsidRPr="003C371E" w:rsidRDefault="003C371E" w:rsidP="003C371E">
      <w:pPr>
        <w:numPr>
          <w:ilvl w:val="0"/>
          <w:numId w:val="1"/>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Прежде чем перейти дорогу, надо убедиться, что транспорта нет, посмотрев</w:t>
      </w:r>
    </w:p>
    <w:p w14:paraId="75CED470" w14:textId="77777777" w:rsidR="003C371E" w:rsidRPr="003C371E" w:rsidRDefault="003C371E" w:rsidP="003C371E">
      <w:pPr>
        <w:numPr>
          <w:ilvl w:val="0"/>
          <w:numId w:val="1"/>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налево и направо, затем можно двигаться.  Переходить дорогу полагается только шагом.</w:t>
      </w:r>
    </w:p>
    <w:p w14:paraId="1AB8BA63" w14:textId="77777777" w:rsidR="003C371E" w:rsidRPr="003C371E" w:rsidRDefault="003C371E" w:rsidP="003C371E">
      <w:pPr>
        <w:numPr>
          <w:ilvl w:val="0"/>
          <w:numId w:val="1"/>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 Необходимо подчиняться сигналу светофора.</w:t>
      </w:r>
    </w:p>
    <w:p w14:paraId="3BD31872" w14:textId="77777777" w:rsidR="003C371E" w:rsidRPr="003C371E" w:rsidRDefault="003C371E" w:rsidP="003C371E">
      <w:pPr>
        <w:numPr>
          <w:ilvl w:val="0"/>
          <w:numId w:val="1"/>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p>
    <w:p w14:paraId="2C5D94E6" w14:textId="77777777" w:rsidR="003C371E" w:rsidRPr="003C371E" w:rsidRDefault="003C371E" w:rsidP="003C371E">
      <w:pPr>
        <w:numPr>
          <w:ilvl w:val="0"/>
          <w:numId w:val="1"/>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Нельзя высовываться из окна автобуса, троллейбуса, высовывать в окно руки.</w:t>
      </w:r>
    </w:p>
    <w:p w14:paraId="4FC6E45C" w14:textId="43D98B5E" w:rsidR="003C371E" w:rsidRPr="003C371E" w:rsidRDefault="003C371E" w:rsidP="003C371E">
      <w:pPr>
        <w:shd w:val="clear" w:color="auto" w:fill="FFFFFF"/>
        <w:spacing w:before="100" w:beforeAutospacing="1" w:after="100" w:afterAutospacing="1" w:line="240" w:lineRule="auto"/>
        <w:ind w:left="720"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i/>
          <w:iCs/>
          <w:kern w:val="0"/>
          <w:sz w:val="32"/>
          <w:szCs w:val="32"/>
          <w:lang w:eastAsia="ru-RU"/>
          <w14:ligatures w14:val="none"/>
        </w:rPr>
        <w:t>Уважаемые родители, помните, что лучший способ</w:t>
      </w:r>
    </w:p>
    <w:p w14:paraId="1C33801B" w14:textId="77777777"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i/>
          <w:iCs/>
          <w:kern w:val="0"/>
          <w:sz w:val="32"/>
          <w:szCs w:val="32"/>
          <w:lang w:eastAsia="ru-RU"/>
          <w14:ligatures w14:val="none"/>
        </w:rPr>
        <w:t>сохранить свою жизнь и жизнь ребенка необходимо</w:t>
      </w:r>
    </w:p>
    <w:p w14:paraId="7EC647BF" w14:textId="77777777"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i/>
          <w:iCs/>
          <w:kern w:val="0"/>
          <w:sz w:val="32"/>
          <w:szCs w:val="32"/>
          <w:lang w:eastAsia="ru-RU"/>
          <w14:ligatures w14:val="none"/>
        </w:rPr>
        <w:t>соблюдать правила дорожного движения.</w:t>
      </w:r>
    </w:p>
    <w:p w14:paraId="17BB7695" w14:textId="5ECD8BA6"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p>
    <w:p w14:paraId="0DC0DFEA" w14:textId="0E73419D"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i/>
          <w:iCs/>
          <w:kern w:val="0"/>
          <w:sz w:val="32"/>
          <w:szCs w:val="32"/>
          <w:lang w:eastAsia="ru-RU"/>
          <w14:ligatures w14:val="none"/>
        </w:rPr>
        <w:t>Правила дорожного движения для пешеходов:</w:t>
      </w:r>
    </w:p>
    <w:p w14:paraId="3B5AC6CF"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lastRenderedPageBreak/>
        <w:t>Участники дорожного движения должны знать некоторые дорожные знаки.</w:t>
      </w:r>
    </w:p>
    <w:p w14:paraId="2489D2E2"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Участники движения обязаны быть внимательны к окружающей обстановке и ее изменениям, взаимно предупредительны, не создавать помех движению.</w:t>
      </w:r>
    </w:p>
    <w:p w14:paraId="566C0037"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 xml:space="preserve">Пешеходам разрешается ходить только по правой стороне тротуара, а </w:t>
      </w:r>
      <w:proofErr w:type="gramStart"/>
      <w:r w:rsidRPr="003C371E">
        <w:rPr>
          <w:rFonts w:ascii="Times New Roman" w:eastAsia="Times New Roman" w:hAnsi="Times New Roman" w:cs="Times New Roman"/>
          <w:kern w:val="0"/>
          <w:sz w:val="28"/>
          <w:szCs w:val="28"/>
          <w:lang w:eastAsia="ru-RU"/>
          <w14:ligatures w14:val="none"/>
        </w:rPr>
        <w:t>там где</w:t>
      </w:r>
      <w:proofErr w:type="gramEnd"/>
      <w:r w:rsidRPr="003C371E">
        <w:rPr>
          <w:rFonts w:ascii="Times New Roman" w:eastAsia="Times New Roman" w:hAnsi="Times New Roman" w:cs="Times New Roman"/>
          <w:kern w:val="0"/>
          <w:sz w:val="28"/>
          <w:szCs w:val="28"/>
          <w:lang w:eastAsia="ru-RU"/>
          <w14:ligatures w14:val="none"/>
        </w:rPr>
        <w:t xml:space="preserve"> нет тротуара – по краю проезжей части на загородных дорогах – по левому краю (левой обочине).</w:t>
      </w:r>
    </w:p>
    <w:p w14:paraId="08512F33"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Переходить улицу (дорогу) пешеходы должны шагом в тех местах, где имеются линии или указатели переходов, а где их нет – на перекрестках улиц по линии тротуаров.</w:t>
      </w:r>
    </w:p>
    <w:p w14:paraId="2D8C7C9D"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При наличии пешеходных тоннелей или мостиков пешеходы должны пользоваться только ими.</w:t>
      </w:r>
    </w:p>
    <w:p w14:paraId="019558A6"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p>
    <w:p w14:paraId="597681F7"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Прежде чем переходить улицу (дорогу), пешеходы должны убедиться в полной безопасности.</w:t>
      </w:r>
    </w:p>
    <w:p w14:paraId="3264BA46"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p>
    <w:p w14:paraId="5D4AD0B1"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Особую осторожность следует соблюдать при обходе транспортных средств и других препятствий, ограничивающих обзор проезжей части.</w:t>
      </w:r>
    </w:p>
    <w:p w14:paraId="1A34F829"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Трамвай надо обходить спереди.</w:t>
      </w:r>
    </w:p>
    <w:p w14:paraId="7D20F8E9"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 xml:space="preserve">Ожидать автобус, троллейбус, трамвай, </w:t>
      </w:r>
      <w:proofErr w:type="spellStart"/>
      <w:r w:rsidRPr="003C371E">
        <w:rPr>
          <w:rFonts w:ascii="Times New Roman" w:eastAsia="Times New Roman" w:hAnsi="Times New Roman" w:cs="Times New Roman"/>
          <w:kern w:val="0"/>
          <w:sz w:val="28"/>
          <w:szCs w:val="28"/>
          <w:lang w:eastAsia="ru-RU"/>
          <w14:ligatures w14:val="none"/>
        </w:rPr>
        <w:t>таксиразрешается</w:t>
      </w:r>
      <w:proofErr w:type="spellEnd"/>
      <w:r w:rsidRPr="003C371E">
        <w:rPr>
          <w:rFonts w:ascii="Times New Roman" w:eastAsia="Times New Roman" w:hAnsi="Times New Roman" w:cs="Times New Roman"/>
          <w:kern w:val="0"/>
          <w:sz w:val="28"/>
          <w:szCs w:val="28"/>
          <w:lang w:eastAsia="ru-RU"/>
          <w14:ligatures w14:val="none"/>
        </w:rPr>
        <w:t xml:space="preserve"> на посадочных площадках, а </w:t>
      </w:r>
      <w:proofErr w:type="gramStart"/>
      <w:r w:rsidRPr="003C371E">
        <w:rPr>
          <w:rFonts w:ascii="Times New Roman" w:eastAsia="Times New Roman" w:hAnsi="Times New Roman" w:cs="Times New Roman"/>
          <w:kern w:val="0"/>
          <w:sz w:val="28"/>
          <w:szCs w:val="28"/>
          <w:lang w:eastAsia="ru-RU"/>
          <w14:ligatures w14:val="none"/>
        </w:rPr>
        <w:t>там где</w:t>
      </w:r>
      <w:proofErr w:type="gramEnd"/>
      <w:r w:rsidRPr="003C371E">
        <w:rPr>
          <w:rFonts w:ascii="Times New Roman" w:eastAsia="Times New Roman" w:hAnsi="Times New Roman" w:cs="Times New Roman"/>
          <w:kern w:val="0"/>
          <w:sz w:val="28"/>
          <w:szCs w:val="28"/>
          <w:lang w:eastAsia="ru-RU"/>
          <w14:ligatures w14:val="none"/>
        </w:rPr>
        <w:t xml:space="preserve"> их нет, - на тротуаре (обочине дороги).  </w:t>
      </w:r>
    </w:p>
    <w:p w14:paraId="74F9EF70" w14:textId="77777777" w:rsidR="003C371E" w:rsidRPr="003C371E" w:rsidRDefault="003C371E" w:rsidP="003C371E">
      <w:pPr>
        <w:numPr>
          <w:ilvl w:val="0"/>
          <w:numId w:val="2"/>
        </w:numPr>
        <w:shd w:val="clear" w:color="auto" w:fill="FFFFFF"/>
        <w:spacing w:before="100" w:beforeAutospacing="1" w:after="100" w:afterAutospacing="1"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Там, где движение регулируется, выходить на проезжую часть для перехода улицы (дороги) можно только при зеленом сигнале светофора, светового указателя или при разрешающем жесте инспектора ДПС ГИБДД, стоящего к пешеходам боком.</w:t>
      </w:r>
    </w:p>
    <w:p w14:paraId="33639200" w14:textId="77777777" w:rsidR="003C371E" w:rsidRPr="003C371E" w:rsidRDefault="003C371E" w:rsidP="003C371E">
      <w:pPr>
        <w:shd w:val="clear" w:color="auto" w:fill="FFFFFF"/>
        <w:spacing w:after="150" w:line="240" w:lineRule="auto"/>
        <w:ind w:firstLine="709"/>
        <w:jc w:val="center"/>
        <w:rPr>
          <w:rFonts w:ascii="Times New Roman" w:eastAsia="Times New Roman" w:hAnsi="Times New Roman" w:cs="Times New Roman"/>
          <w:b/>
          <w:bCs/>
          <w:kern w:val="0"/>
          <w:sz w:val="30"/>
          <w:szCs w:val="30"/>
          <w:lang w:eastAsia="ru-RU"/>
          <w14:ligatures w14:val="none"/>
        </w:rPr>
      </w:pPr>
      <w:r w:rsidRPr="003C371E">
        <w:rPr>
          <w:rFonts w:ascii="Times New Roman" w:eastAsia="Times New Roman" w:hAnsi="Times New Roman" w:cs="Times New Roman"/>
          <w:b/>
          <w:bCs/>
          <w:kern w:val="0"/>
          <w:sz w:val="48"/>
          <w:szCs w:val="48"/>
          <w:lang w:eastAsia="ru-RU"/>
          <w14:ligatures w14:val="none"/>
        </w:rPr>
        <w:t>Ребенок и другие люди.</w:t>
      </w:r>
    </w:p>
    <w:p w14:paraId="0DE4DCA6" w14:textId="77777777" w:rsidR="003C371E" w:rsidRPr="003C371E" w:rsidRDefault="003C371E" w:rsidP="003C371E">
      <w:pPr>
        <w:shd w:val="clear" w:color="auto" w:fill="FFFFFF"/>
        <w:spacing w:after="150"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 xml:space="preserve">Ребенок должен понимать, что именно может быть опасным в общении с другими людьми. Педагог рассказывает об опасности контактов с незнакомыми взрослыми, учитывая, что у детей собственные представления о том, какие взрослые могут быть опасными, а какие нет. Большинство детей считает, что опасными являются люди с неприятной внешностью или неопрятно одетые. Можно использовать примеры из знакомых сказок и литературных произведений (например, злая мачеха посылает свою служанку, которая прикинулась доброй старушкой и дала царевне отравленное яблоко в «Сказке о мертвой царевне и о семи богатырях» А.С. Пушкина. Золушка была одета в лохмотья, испачкана сажей и золой, но была доброй. Чудище в «Аленьком цветочке» оказалось добрым заколдованным принцем). Следует рассмотреть и обсудить возможные ситуации насильственного поведения со стороны взрослого (хватает за руку, затаскивает в машину) и объяснить детям, </w:t>
      </w:r>
      <w:r w:rsidRPr="003C371E">
        <w:rPr>
          <w:rFonts w:ascii="Times New Roman" w:eastAsia="Times New Roman" w:hAnsi="Times New Roman" w:cs="Times New Roman"/>
          <w:kern w:val="0"/>
          <w:sz w:val="28"/>
          <w:szCs w:val="28"/>
          <w:lang w:eastAsia="ru-RU"/>
          <w14:ligatures w14:val="none"/>
        </w:rPr>
        <w:lastRenderedPageBreak/>
        <w:t>как следует вести себя в подобных ситуациях. Защитное поведение целесообразно отрабатывать в ходе специальных тренингов. Дети должны знать, что им надо громко кричать, призывая на помощь и привлекая внимание окружающих: «На помощь, помогите, чужой человек». Цель педагога – научить детей, прежде всего застенчивых, робких, неуверенных в себе, как себя вести, чтобы окружающие поняли, что совершается насилие, и не спутали его с обычными детскими капризами. Необходимо разъяснить, что опасности могут подстеречь их не только на улице, но и дома, поэтому нельзя входить в подъезд одному, без родителей или знакомых взрослых, нельзя открывать дверь чужим,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разыграть разные ситуации: ребенок дома один; ребенок дома с друзьями, братьями, сестрами; ребенок дома с взрослыми. В итоговый тренинг следует включить разного рода «уговоры», привлекательные обещания. Возможные реальные ситуации могут подкрепляться соответствующими сказочными сюжетами, например «Волк и семеро козлят».</w:t>
      </w:r>
    </w:p>
    <w:p w14:paraId="1FF18D32" w14:textId="77777777"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i/>
          <w:iCs/>
          <w:kern w:val="0"/>
          <w:sz w:val="44"/>
          <w:szCs w:val="44"/>
          <w:lang w:eastAsia="ru-RU"/>
          <w14:ligatures w14:val="none"/>
        </w:rPr>
        <w:t>Советы родителям:</w:t>
      </w:r>
    </w:p>
    <w:p w14:paraId="10C2762F" w14:textId="77777777" w:rsidR="003C371E" w:rsidRPr="003C371E" w:rsidRDefault="003C371E" w:rsidP="003C371E">
      <w:pPr>
        <w:shd w:val="clear" w:color="auto" w:fill="FFFFFF"/>
        <w:spacing w:before="100" w:beforeAutospacing="1" w:after="100" w:afterAutospacing="1" w:line="240" w:lineRule="auto"/>
        <w:ind w:left="720"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1.Родителям необходимо рассмотреть с детьми типичные опасные ситуации контактов с незнакомыми людьми.</w:t>
      </w:r>
    </w:p>
    <w:p w14:paraId="0F3C9356" w14:textId="77777777" w:rsidR="003C371E" w:rsidRPr="003C371E" w:rsidRDefault="003C371E" w:rsidP="003C371E">
      <w:pPr>
        <w:shd w:val="clear" w:color="auto" w:fill="FFFFFF"/>
        <w:spacing w:before="100" w:beforeAutospacing="1" w:after="100" w:afterAutospacing="1" w:line="240" w:lineRule="auto"/>
        <w:ind w:left="720"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2.Следует рассмотреть с детьми и обсудить возможные ситуации насильственного поведения со стороны взрослого. Необходимо объяснить детям, как следует вести себя в подобных ситуациях.</w:t>
      </w:r>
    </w:p>
    <w:p w14:paraId="1E5DB008" w14:textId="1174B98A" w:rsidR="003C371E" w:rsidRPr="003C371E" w:rsidRDefault="003C371E" w:rsidP="003C371E">
      <w:pPr>
        <w:shd w:val="clear" w:color="auto" w:fill="FFFFFF"/>
        <w:spacing w:before="100" w:beforeAutospacing="1" w:after="100" w:afterAutospacing="1" w:line="240" w:lineRule="auto"/>
        <w:ind w:left="720"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3.Ребенку нужно объяснить, что он должен уметь сказать «нет» другим детям, которые хотят втянуть его в опасную ситуацию.</w:t>
      </w:r>
    </w:p>
    <w:p w14:paraId="0B36E96B" w14:textId="5423C1FD" w:rsidR="003C371E" w:rsidRPr="003C371E" w:rsidRDefault="003C371E" w:rsidP="003C371E">
      <w:pPr>
        <w:shd w:val="clear" w:color="auto" w:fill="FFFFFF"/>
        <w:spacing w:before="100" w:beforeAutospacing="1" w:after="100" w:afterAutospacing="1" w:line="240" w:lineRule="auto"/>
        <w:ind w:left="720" w:firstLine="709"/>
        <w:jc w:val="both"/>
        <w:rPr>
          <w:rFonts w:ascii="Open Sans Condensed" w:eastAsia="Times New Roman" w:hAnsi="Open Sans Condensed" w:cs="Times New Roman"/>
          <w:kern w:val="0"/>
          <w:sz w:val="30"/>
          <w:szCs w:val="30"/>
          <w:lang w:eastAsia="ru-RU"/>
          <w14:ligatures w14:val="none"/>
        </w:rPr>
      </w:pPr>
      <w:r>
        <w:rPr>
          <w:rFonts w:ascii="Times New Roman" w:eastAsia="Times New Roman" w:hAnsi="Times New Roman" w:cs="Times New Roman"/>
          <w:kern w:val="0"/>
          <w:sz w:val="28"/>
          <w:szCs w:val="28"/>
          <w:lang w:eastAsia="ru-RU"/>
          <w14:ligatures w14:val="none"/>
        </w:rPr>
        <w:t>4</w:t>
      </w:r>
      <w:r w:rsidRPr="003C371E">
        <w:rPr>
          <w:rFonts w:ascii="Times New Roman" w:eastAsia="Times New Roman" w:hAnsi="Times New Roman" w:cs="Times New Roman"/>
          <w:kern w:val="0"/>
          <w:sz w:val="28"/>
          <w:szCs w:val="28"/>
          <w:lang w:eastAsia="ru-RU"/>
          <w14:ligatures w14:val="none"/>
        </w:rPr>
        <w:t>.Необходимо разъяснить детям, что нельзя открывать дверь чужим, незнакомым людям.</w:t>
      </w:r>
    </w:p>
    <w:p w14:paraId="54A55E6C" w14:textId="77777777"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kern w:val="0"/>
          <w:sz w:val="44"/>
          <w:szCs w:val="44"/>
          <w:lang w:eastAsia="ru-RU"/>
          <w14:ligatures w14:val="none"/>
        </w:rPr>
        <w:t>Ребенок и природа</w:t>
      </w:r>
    </w:p>
    <w:p w14:paraId="67244A0C" w14:textId="77777777" w:rsidR="003C371E" w:rsidRPr="003C371E" w:rsidRDefault="003C371E" w:rsidP="003C371E">
      <w:pPr>
        <w:shd w:val="clear" w:color="auto" w:fill="FFFFFF"/>
        <w:spacing w:after="150"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 xml:space="preserve">Следует познакомить детей с проблемами загрязнения окружающей среды, объяснить, как ухудшение экологических условий сказывается на человеке и живой природе. Ухудшение экологической ситуации представляет определенную угрозу здоровья человека. Необходимо объяснить детям, что выполнение привычных требований взрослых (пей кипяченную воду, мой фрукты и овощи, мой руки перед едой) в наши дни может уберечь от болезней, а иногда и спасти жизнь. С детьми старшего дошкольного возраста целесообразно организовывать опыты с микроскопом, лупой, фильтрами для наглядной демонстрации того, что содержится в воде. Это способствует формированию чувства брезгливости к «грязной» воде. Необходимо </w:t>
      </w:r>
      <w:r w:rsidRPr="003C371E">
        <w:rPr>
          <w:rFonts w:ascii="Times New Roman" w:eastAsia="Times New Roman" w:hAnsi="Times New Roman" w:cs="Times New Roman"/>
          <w:kern w:val="0"/>
          <w:sz w:val="28"/>
          <w:szCs w:val="28"/>
          <w:lang w:eastAsia="ru-RU"/>
          <w14:ligatures w14:val="none"/>
        </w:rPr>
        <w:lastRenderedPageBreak/>
        <w:t>объяснить детям, что можно делать и чего нельзя делать при контактах с животными. Например, можно кормить бездомных собак и кошек, но нельзя их трогать и брать на руки. Педагог должен рассказать детям о ядовитых растениях, которые растут в лесу, на полях и лугах и которые нужно знать каждому. Для ознакомления с этими растениями можно использовать картинки, наглядные материалы, детям следует объяснить,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например кислотных дождей, опасным может оказаться даже неядовитое растение. Для закрепления этих правил полезно использовать настольные игры – классификации, игры с мячом в «съедобное-несъедобное», соответствующий наглядный материал, а летний сезон прогулки в лес, на природу.</w:t>
      </w:r>
    </w:p>
    <w:p w14:paraId="76398F04" w14:textId="77777777" w:rsidR="003C371E" w:rsidRPr="003C371E" w:rsidRDefault="003C371E" w:rsidP="003C371E">
      <w:pPr>
        <w:shd w:val="clear" w:color="auto" w:fill="FFFFFF"/>
        <w:spacing w:after="150" w:line="240" w:lineRule="auto"/>
        <w:ind w:firstLine="709"/>
        <w:jc w:val="center"/>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kern w:val="0"/>
          <w:sz w:val="44"/>
          <w:szCs w:val="44"/>
          <w:lang w:eastAsia="ru-RU"/>
          <w14:ligatures w14:val="none"/>
        </w:rPr>
        <w:t>Ребенок дома</w:t>
      </w:r>
    </w:p>
    <w:p w14:paraId="1930726F" w14:textId="77777777" w:rsidR="003C371E" w:rsidRPr="003C371E" w:rsidRDefault="003C371E" w:rsidP="003C371E">
      <w:pPr>
        <w:shd w:val="clear" w:color="auto" w:fill="FFFFFF"/>
        <w:spacing w:after="150"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kern w:val="0"/>
          <w:sz w:val="28"/>
          <w:szCs w:val="28"/>
          <w:lang w:eastAsia="ru-RU"/>
          <w14:ligatures w14:val="none"/>
        </w:rPr>
        <w:t>Предметы домашнего быта, которые являются источниками потенциальной опасности для детей, делаться на три группы:  Предметы, которыми категорически запрещается пользоваться (спички,</w:t>
      </w:r>
      <w:r w:rsidRPr="003C371E">
        <w:rPr>
          <w:rFonts w:ascii="Symbol" w:eastAsia="Times New Roman" w:hAnsi="Symbol" w:cs="Times New Roman"/>
          <w:kern w:val="0"/>
          <w:sz w:val="30"/>
          <w:szCs w:val="30"/>
          <w:lang w:eastAsia="ru-RU"/>
          <w14:ligatures w14:val="none"/>
        </w:rPr>
        <w:t>Ø</w:t>
      </w:r>
      <w:r w:rsidRPr="003C371E">
        <w:rPr>
          <w:rFonts w:ascii="Times New Roman" w:eastAsia="Times New Roman" w:hAnsi="Times New Roman" w:cs="Times New Roman"/>
          <w:kern w:val="0"/>
          <w:sz w:val="28"/>
          <w:szCs w:val="28"/>
          <w:lang w:eastAsia="ru-RU"/>
          <w14:ligatures w14:val="none"/>
        </w:rPr>
        <w:t> газовые плиты, печка, электрические розетки, включенные электроприборы);  Предметы, с которыми, в зависимости от возраста детей, нужно научить</w:t>
      </w:r>
      <w:r w:rsidRPr="003C371E">
        <w:rPr>
          <w:rFonts w:ascii="Symbol" w:eastAsia="Times New Roman" w:hAnsi="Symbol" w:cs="Times New Roman"/>
          <w:kern w:val="0"/>
          <w:sz w:val="30"/>
          <w:szCs w:val="30"/>
          <w:lang w:eastAsia="ru-RU"/>
          <w14:ligatures w14:val="none"/>
        </w:rPr>
        <w:t>Ø</w:t>
      </w:r>
      <w:r w:rsidRPr="003C371E">
        <w:rPr>
          <w:rFonts w:ascii="Times New Roman" w:eastAsia="Times New Roman" w:hAnsi="Times New Roman" w:cs="Times New Roman"/>
          <w:kern w:val="0"/>
          <w:sz w:val="28"/>
          <w:szCs w:val="28"/>
          <w:lang w:eastAsia="ru-RU"/>
          <w14:ligatures w14:val="none"/>
        </w:rPr>
        <w:t> правильно обращаться (иголка, ножницы, нож);  Предметы, которые взрослые должны хранить в недоступных для детей</w:t>
      </w:r>
      <w:r w:rsidRPr="003C371E">
        <w:rPr>
          <w:rFonts w:ascii="Symbol" w:eastAsia="Times New Roman" w:hAnsi="Symbol" w:cs="Times New Roman"/>
          <w:kern w:val="0"/>
          <w:sz w:val="30"/>
          <w:szCs w:val="30"/>
          <w:lang w:eastAsia="ru-RU"/>
          <w14:ligatures w14:val="none"/>
        </w:rPr>
        <w:t>Ø</w:t>
      </w:r>
      <w:r w:rsidRPr="003C371E">
        <w:rPr>
          <w:rFonts w:ascii="Times New Roman" w:eastAsia="Times New Roman" w:hAnsi="Times New Roman" w:cs="Times New Roman"/>
          <w:kern w:val="0"/>
          <w:sz w:val="28"/>
          <w:szCs w:val="28"/>
          <w:lang w:eastAsia="ru-RU"/>
          <w14:ligatures w14:val="none"/>
        </w:rPr>
        <w:t> местах (бытовая химия, лекарства, спиртные напитки, сигареты, пищевые кислоты, режуще – колющие инструменты).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 Маршака), играми – драматизациями. Чтобы научить детей пользоваться предметами второй группы, необходимо организовать специальное обучающее занятия по выработке соответствующих навыков (в зависимости от возраста детей). Проблемы безопасности детей в связи с предметами третьей группы и правила их хранения являются содержанием работы педагогов с родителями.</w:t>
      </w:r>
    </w:p>
    <w:p w14:paraId="69E11EEB" w14:textId="77777777" w:rsidR="003C371E" w:rsidRPr="003C371E" w:rsidRDefault="003C371E" w:rsidP="003C371E">
      <w:pPr>
        <w:shd w:val="clear" w:color="auto" w:fill="FFFFFF"/>
        <w:spacing w:after="150" w:line="240" w:lineRule="auto"/>
        <w:ind w:firstLine="709"/>
        <w:jc w:val="both"/>
        <w:rPr>
          <w:rFonts w:ascii="Open Sans Condensed" w:eastAsia="Times New Roman" w:hAnsi="Open Sans Condensed" w:cs="Times New Roman"/>
          <w:kern w:val="0"/>
          <w:sz w:val="30"/>
          <w:szCs w:val="30"/>
          <w:lang w:eastAsia="ru-RU"/>
          <w14:ligatures w14:val="none"/>
        </w:rPr>
      </w:pPr>
      <w:r w:rsidRPr="003C371E">
        <w:rPr>
          <w:rFonts w:ascii="Times New Roman" w:eastAsia="Times New Roman" w:hAnsi="Times New Roman" w:cs="Times New Roman"/>
          <w:b/>
          <w:bCs/>
          <w:i/>
          <w:iCs/>
          <w:kern w:val="0"/>
          <w:sz w:val="28"/>
          <w:szCs w:val="28"/>
          <w:lang w:eastAsia="ru-RU"/>
          <w14:ligatures w14:val="none"/>
        </w:rPr>
        <w:t> </w:t>
      </w:r>
    </w:p>
    <w:p w14:paraId="4156AB7C" w14:textId="77777777" w:rsidR="00B6002A" w:rsidRPr="003C371E" w:rsidRDefault="00B6002A" w:rsidP="003C371E">
      <w:pPr>
        <w:ind w:firstLine="709"/>
        <w:jc w:val="both"/>
      </w:pPr>
    </w:p>
    <w:sectPr w:rsidR="00B6002A" w:rsidRPr="003C3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Condensed">
    <w:altName w:val="Segoe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2DE6"/>
    <w:multiLevelType w:val="multilevel"/>
    <w:tmpl w:val="1AD0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60665"/>
    <w:multiLevelType w:val="multilevel"/>
    <w:tmpl w:val="17C421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6A7714B6"/>
    <w:multiLevelType w:val="multilevel"/>
    <w:tmpl w:val="9476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09763">
    <w:abstractNumId w:val="0"/>
  </w:num>
  <w:num w:numId="2" w16cid:durableId="2010911165">
    <w:abstractNumId w:val="2"/>
  </w:num>
  <w:num w:numId="3" w16cid:durableId="1473014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2F"/>
    <w:rsid w:val="003C371E"/>
    <w:rsid w:val="0093004C"/>
    <w:rsid w:val="00B6002A"/>
    <w:rsid w:val="00FD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4470"/>
  <w15:chartTrackingRefBased/>
  <w15:docId w15:val="{BD306B1F-7E48-41B9-90D7-9151DE0B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01523">
      <w:bodyDiv w:val="1"/>
      <w:marLeft w:val="0"/>
      <w:marRight w:val="0"/>
      <w:marTop w:val="0"/>
      <w:marBottom w:val="0"/>
      <w:divBdr>
        <w:top w:val="none" w:sz="0" w:space="0" w:color="auto"/>
        <w:left w:val="none" w:sz="0" w:space="0" w:color="auto"/>
        <w:bottom w:val="none" w:sz="0" w:space="0" w:color="auto"/>
        <w:right w:val="none" w:sz="0" w:space="0" w:color="auto"/>
      </w:divBdr>
      <w:divsChild>
        <w:div w:id="952907277">
          <w:marLeft w:val="0"/>
          <w:marRight w:val="0"/>
          <w:marTop w:val="0"/>
          <w:marBottom w:val="450"/>
          <w:divBdr>
            <w:top w:val="none" w:sz="0" w:space="0" w:color="auto"/>
            <w:left w:val="none" w:sz="0" w:space="0" w:color="auto"/>
            <w:bottom w:val="none" w:sz="0" w:space="0" w:color="auto"/>
            <w:right w:val="none" w:sz="0" w:space="0" w:color="auto"/>
          </w:divBdr>
        </w:div>
        <w:div w:id="164654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2023-11-02T11:06:00Z</dcterms:created>
  <dcterms:modified xsi:type="dcterms:W3CDTF">2023-11-02T11:12:00Z</dcterms:modified>
</cp:coreProperties>
</file>